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проектными рисками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18F0346E" w14:textId="77777777" w:rsidR="00684E9F" w:rsidRDefault="00684E9F" w:rsidP="00684E9F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  <w:p w14:paraId="597EC320" w14:textId="1F6F854D" w:rsidR="00C52FB4" w:rsidRPr="00352B6F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FBDAC46" w:rsidR="00C52FB4" w:rsidRPr="00352B6F" w:rsidRDefault="00684E9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61697B" w:rsidR="00A77598" w:rsidRPr="00684E9F" w:rsidRDefault="00684E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77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770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C770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C7709">
              <w:rPr>
                <w:rFonts w:ascii="Times New Roman" w:hAnsi="Times New Roman" w:cs="Times New Roman"/>
                <w:sz w:val="20"/>
                <w:szCs w:val="20"/>
              </w:rPr>
              <w:t>, Четыркина Наталья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DA7B64C" w:rsidR="006945E7" w:rsidRPr="006945E7" w:rsidRDefault="00684E9F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6237414" w:rsidR="004475DA" w:rsidRPr="00684E9F" w:rsidRDefault="00684E9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E9274E3" w:rsidR="004475DA" w:rsidRPr="00684E9F" w:rsidRDefault="00684E9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48BFF1F6" w:rsidR="004475DA" w:rsidRPr="007E6725" w:rsidRDefault="00684E9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973CB1" w:rsidR="0092300D" w:rsidRPr="00684E9F" w:rsidRDefault="00684E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F07BC6F" w:rsidR="0092300D" w:rsidRPr="00684E9F" w:rsidRDefault="00684E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6B00D18" w:rsidR="0092300D" w:rsidRPr="00684E9F" w:rsidRDefault="00684E9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09A4117" w:rsidR="0092300D" w:rsidRPr="00684E9F" w:rsidRDefault="00684E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6B245B5" w:rsidR="0092300D" w:rsidRPr="007E6725" w:rsidRDefault="00684E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DAA03B1" w:rsidR="0092300D" w:rsidRPr="00684E9F" w:rsidRDefault="00684E9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6CB6E77" w:rsidR="00C624FA" w:rsidRPr="00684E9F" w:rsidRDefault="00684E9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BB0023" w:rsidR="004475DA" w:rsidRPr="00684E9F" w:rsidRDefault="00684E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6040F0D" w14:textId="77777777" w:rsidR="00684E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159346" w:history="1">
            <w:r w:rsidR="00684E9F"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4E9F">
              <w:rPr>
                <w:noProof/>
                <w:webHidden/>
              </w:rPr>
              <w:tab/>
            </w:r>
            <w:r w:rsidR="00684E9F">
              <w:rPr>
                <w:noProof/>
                <w:webHidden/>
              </w:rPr>
              <w:fldChar w:fldCharType="begin"/>
            </w:r>
            <w:r w:rsidR="00684E9F">
              <w:rPr>
                <w:noProof/>
                <w:webHidden/>
              </w:rPr>
              <w:instrText xml:space="preserve"> PAGEREF _Toc225159346 \h </w:instrText>
            </w:r>
            <w:r w:rsidR="00684E9F">
              <w:rPr>
                <w:noProof/>
                <w:webHidden/>
              </w:rPr>
            </w:r>
            <w:r w:rsidR="00684E9F">
              <w:rPr>
                <w:noProof/>
                <w:webHidden/>
              </w:rPr>
              <w:fldChar w:fldCharType="separate"/>
            </w:r>
            <w:r w:rsidR="00684E9F">
              <w:rPr>
                <w:noProof/>
                <w:webHidden/>
              </w:rPr>
              <w:t>3</w:t>
            </w:r>
            <w:r w:rsidR="00684E9F">
              <w:rPr>
                <w:noProof/>
                <w:webHidden/>
              </w:rPr>
              <w:fldChar w:fldCharType="end"/>
            </w:r>
          </w:hyperlink>
        </w:p>
        <w:p w14:paraId="74C258BC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47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31D87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48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20C032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49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A3D8B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0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7CF3F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1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65DE1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2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C7135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3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FCA62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4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3DA0F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5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13DBB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6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9DEF6" w14:textId="77777777" w:rsidR="00684E9F" w:rsidRDefault="00684E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7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B6DC5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8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EECF58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59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54653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60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7B272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61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45A684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62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1ED64" w14:textId="77777777" w:rsidR="00684E9F" w:rsidRDefault="00684E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9363" w:history="1">
            <w:r w:rsidRPr="00566D4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_Toc225159363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159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современные фундаментальные знания, умения и навыки по вопросам управления проектными рисками, оценки степени неопределенности при проектировании, идентификации и классификации проектных рисков, анализа рисков в процессе проектирования и управления рисками проектов с возможностью практического использования полученных знаний, умений и навыков при разработке и принятии управленческих решений в условиях неопределенности.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159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проектными рисками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159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C770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77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77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77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77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77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C770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C77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770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CC770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C7709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CC7709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CC7709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C77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7709">
              <w:rPr>
                <w:rFonts w:ascii="Times New Roman" w:hAnsi="Times New Roman" w:cs="Times New Roman"/>
              </w:rPr>
              <w:t>признаки рискованных ситуаций и особенности управления проектными рисками в различных ситуациях.</w:t>
            </w:r>
            <w:r w:rsidRPr="00CC770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7709">
              <w:rPr>
                <w:rFonts w:ascii="Times New Roman" w:hAnsi="Times New Roman" w:cs="Times New Roman"/>
              </w:rPr>
              <w:t>различать понятие неопределенности и риска; выявлять, анализировать и оценивать риски проекта; осуществлять мониторинг рисков проекта</w:t>
            </w:r>
            <w:proofErr w:type="gramStart"/>
            <w:r w:rsidR="00FD518F" w:rsidRPr="00CC7709">
              <w:rPr>
                <w:rFonts w:ascii="Times New Roman" w:hAnsi="Times New Roman" w:cs="Times New Roman"/>
              </w:rPr>
              <w:t>.</w:t>
            </w:r>
            <w:r w:rsidRPr="00CC770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C77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7709">
              <w:rPr>
                <w:rFonts w:ascii="Times New Roman" w:hAnsi="Times New Roman" w:cs="Times New Roman"/>
              </w:rPr>
              <w:t>различать понятие неопределенности и риска; выявлять, анализировать и оценивать риски проекта; осуществлять мониторинг рисков проекта</w:t>
            </w:r>
            <w:proofErr w:type="gramStart"/>
            <w:r w:rsidR="00FD518F" w:rsidRPr="00CC7709">
              <w:rPr>
                <w:rFonts w:ascii="Times New Roman" w:hAnsi="Times New Roman" w:cs="Times New Roman"/>
              </w:rPr>
              <w:t>.</w:t>
            </w:r>
            <w:r w:rsidRPr="00CC770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C7709" w14:paraId="76803FA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57FE" w14:textId="77777777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7010" w14:textId="77777777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lang w:bidi="ru-RU"/>
              </w:rPr>
              <w:t>ПК-2.1 - Учитывает риски в проектной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0BF8D" w14:textId="77777777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7709">
              <w:rPr>
                <w:rFonts w:ascii="Times New Roman" w:hAnsi="Times New Roman" w:cs="Times New Roman"/>
              </w:rPr>
              <w:t>рыночные и специфические риски, методы их анализа для принятия управленческих решений, в том числе при принятии решений об инвестировании и финансировании различных проектов.</w:t>
            </w:r>
            <w:r w:rsidRPr="00CC7709">
              <w:rPr>
                <w:rFonts w:ascii="Times New Roman" w:hAnsi="Times New Roman" w:cs="Times New Roman"/>
              </w:rPr>
              <w:t xml:space="preserve"> </w:t>
            </w:r>
          </w:p>
          <w:p w14:paraId="31113E5E" w14:textId="77777777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7709">
              <w:rPr>
                <w:rFonts w:ascii="Times New Roman" w:hAnsi="Times New Roman" w:cs="Times New Roman"/>
              </w:rPr>
              <w:t>анализировать изменения внешней и внутренней среды организации, формулировать экономические интересы, выявлять экономические угрозы и оценивать их влияние на организацию с целью адаптации операционной деятельности предприятия; разрабатывать комплекс мероприятий с целью обеспечения</w:t>
            </w:r>
            <w:r w:rsidRPr="00CC7709">
              <w:rPr>
                <w:rFonts w:ascii="Times New Roman" w:hAnsi="Times New Roman" w:cs="Times New Roman"/>
              </w:rPr>
              <w:t xml:space="preserve">. </w:t>
            </w:r>
          </w:p>
          <w:p w14:paraId="7D927430" w14:textId="77777777" w:rsidR="00751095" w:rsidRPr="00CC77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7709">
              <w:rPr>
                <w:rFonts w:ascii="Times New Roman" w:hAnsi="Times New Roman" w:cs="Times New Roman"/>
              </w:rPr>
              <w:t xml:space="preserve">навыками  управления рисками и анализа рыночных и специфических рисков для принятия управленческих решений, в том числе при принятии решений </w:t>
            </w:r>
            <w:proofErr w:type="gramStart"/>
            <w:r w:rsidR="00FD518F" w:rsidRPr="00CC7709">
              <w:rPr>
                <w:rFonts w:ascii="Times New Roman" w:hAnsi="Times New Roman" w:cs="Times New Roman"/>
              </w:rPr>
              <w:t>об</w:t>
            </w:r>
            <w:proofErr w:type="gramEnd"/>
            <w:r w:rsidR="00FD518F" w:rsidRPr="00CC7709">
              <w:rPr>
                <w:rFonts w:ascii="Times New Roman" w:hAnsi="Times New Roman" w:cs="Times New Roman"/>
              </w:rPr>
              <w:t xml:space="preserve"> проектном инвестировании и финансировании.</w:t>
            </w:r>
            <w:r w:rsidRPr="00CC77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C770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1593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Риск и неопределенность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 и неопределенности. Особенности взаимосвязи понятий «риска» и «неопределенности». Источники возникновения и результаты проявления неопределенности. Теория риска и ее развитие. Влияние риска на проект. Анализ признаков рискованной ситуации. Риск-менеджмент как управленческая технология. Определение управления проектным риском.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4FC805F" w:rsidR="004475DA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0CB24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80C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проектных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6AC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классификации рисков. Общая классификация проектных рисков. Основные виды проектного риска. Инвестиционный риск. Производственный риск. Инновационный риск. Финансовый риск. Классификация потерь от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E1C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F2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981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807AB" w14:textId="5DA10D50" w:rsidR="004475DA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AB99E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CE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Система управления рисками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E71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рисков на стратегические цели предприятия. Основные этапы управления рисками. Взаимодействие участников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B5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9E9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D6E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6F60A" w14:textId="3AC5E5BC" w:rsidR="004475DA" w:rsidRPr="00352B6F" w:rsidRDefault="00684E9F" w:rsidP="00684E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84E9F" w:rsidRPr="005B37A7" w14:paraId="78A7EE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7BA37" w14:textId="77777777" w:rsidR="00684E9F" w:rsidRPr="00352B6F" w:rsidRDefault="00684E9F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управления проектными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F8ABA" w14:textId="77777777" w:rsidR="00684E9F" w:rsidRPr="00352B6F" w:rsidRDefault="00684E9F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Составление плана управления рисками. Последовательность шагов по принятию решений в области управления рисками. Обеспечение процедур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9C4A1" w14:textId="77777777" w:rsidR="00684E9F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94423" w14:textId="4944D6D3" w:rsidR="00684E9F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7988D" w14:textId="77777777" w:rsidR="00684E9F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44F02" w14:textId="7E6ED38A" w:rsidR="00684E9F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84E9F" w:rsidRPr="005B37A7" w14:paraId="2C00A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BBDBA" w14:textId="77777777" w:rsidR="00684E9F" w:rsidRPr="00352B6F" w:rsidRDefault="00684E9F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Идентификация проектных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A767E" w14:textId="77777777" w:rsidR="00684E9F" w:rsidRPr="00352B6F" w:rsidRDefault="00684E9F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для анализа проектного риска. Методы сбора информации по рискам проекта. Основные инструменты идентификации риска проекта. Мозговой штурм. Метод Дельфи. Метод диаграмм. Анализ допущений. SWOT-анализ. Составление реестра рисков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08528" w14:textId="77777777" w:rsidR="00684E9F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13103" w14:textId="78DEDC10" w:rsidR="00684E9F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422612" w14:textId="77777777" w:rsidR="00684E9F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B3C2E" w14:textId="173B97DD" w:rsidR="00684E9F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29BB2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E6E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Качественный анализ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28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качественного анализа рисков. Алгоритм анализа. Методы качественного анализа рисков. Последовательность и результаты качественного анализа. Карта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31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08982" w14:textId="19A20734" w:rsidR="004475DA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82D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54E59" w14:textId="64BBED37" w:rsidR="004475DA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354B2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B2A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Количественный анализ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852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методы количественного анализа проектных рисков. Методы количественной оценки проектных рисков. Анализ чувствительности. Анализ ожидаемого денежного значения. Математическое ожидание, дисперсия и коэффициент вариации ожидаемого денежного значения. Дерево решений. Моделирование и имитация. Метод Монте-Карло. Отчет о количественном анализе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723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535CE" w14:textId="76095E01" w:rsidR="004475DA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DD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AB5FF" w14:textId="5D476A3B" w:rsidR="004475DA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8E6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03B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Планирование реагирования на проектные риски.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154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путей и действий по увеличению возможностей и снижению угроз экономической безопасности целям проекта. Определение стратегии управления проектными рисками. Методы управления проектными рисками. Уклонение от проектного риска. Передача проектного риска. Снижение проектного риска. Принятие проектного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AD041" w14:textId="4E984C3E" w:rsidR="004475DA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42ABF" w14:textId="2CEF53BD" w:rsidR="004475DA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8D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E5E24" w14:textId="06253DBB" w:rsidR="004475DA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83DE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D34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Мониторинг и управление проектными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92B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планов реагирования на риски. Отслеживание идентифицированных рисков. Мониторинг остаточных рисков, обнаружение новых рисков. Оценка результативности управления проектным риском Пересмотр рисков. Аудит рисков. Обновление реестра проектных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E2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5EE89" w14:textId="1F6E87C2" w:rsidR="004475DA" w:rsidRPr="00352B6F" w:rsidRDefault="00684E9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CF3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59D3D" w14:textId="44EC9416" w:rsidR="004475DA" w:rsidRPr="00352B6F" w:rsidRDefault="00684E9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C9730F6" w:rsidR="00CA7DE7" w:rsidRPr="00352B6F" w:rsidRDefault="00684E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6E892DB" w:rsidR="00CA7DE7" w:rsidRPr="00352B6F" w:rsidRDefault="00684E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F8B9646" w:rsidR="00CA7DE7" w:rsidRPr="00352B6F" w:rsidRDefault="00684E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1593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159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Е.А. Управление проектными рисками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Н.Ю.Четыркина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.— Санкт-Петербург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73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C770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81%D0%BA%D0%B0%D0%BC%D0%B8.pdf</w:t>
              </w:r>
            </w:hyperlink>
          </w:p>
        </w:tc>
      </w:tr>
      <w:tr w:rsidR="00262CF0" w:rsidRPr="007E6725" w14:paraId="7F6759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7DD13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Белов, П. Г.  Управление рисками, системный анализ и моделирование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Г. Белов. — Москва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, 2024. — 721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B90E53" w14:textId="77777777" w:rsidR="00262CF0" w:rsidRPr="007E6725" w:rsidRDefault="00873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https://urait.ru/bcode/545113</w:t>
              </w:r>
            </w:hyperlink>
          </w:p>
        </w:tc>
      </w:tr>
      <w:tr w:rsidR="00262CF0" w:rsidRPr="007E6725" w14:paraId="07803A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E8EFCF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Вяткин, В. Н.  Риск-менеджмент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Н. Вяткин, В. А.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, Ф. В. Маевский. — 2-е изд.,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, 2022. —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4B27E" w14:textId="77777777" w:rsidR="00262CF0" w:rsidRPr="007E6725" w:rsidRDefault="00873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https://urait.ru/bcode/489098</w:t>
              </w:r>
            </w:hyperlink>
          </w:p>
        </w:tc>
      </w:tr>
      <w:tr w:rsidR="00262CF0" w:rsidRPr="007E6725" w14:paraId="7F10BB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523411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, А. В.  Управление рисками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, 2024. — 485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46703" w14:textId="77777777" w:rsidR="00262CF0" w:rsidRPr="007E6725" w:rsidRDefault="00873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https://urait.ru/bcode/536576</w:t>
              </w:r>
            </w:hyperlink>
          </w:p>
        </w:tc>
      </w:tr>
      <w:tr w:rsidR="00262CF0" w:rsidRPr="007E6725" w14:paraId="2CE1EB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E5B1B4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Касьяненко, Т. Г.  Анализ и оценка рисков в бизнесе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Т. Г. Касьяненко, Г. А.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, 2022.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F0C26" w14:textId="77777777" w:rsidR="00262CF0" w:rsidRPr="007E6725" w:rsidRDefault="00873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https://urait.ru/bcode/489052</w:t>
              </w:r>
            </w:hyperlink>
          </w:p>
        </w:tc>
      </w:tr>
      <w:tr w:rsidR="00262CF0" w:rsidRPr="007E6725" w14:paraId="11F3E4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E8F7F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Зуб, А. Т.  Управление проектами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Т. Зуб. — Москва</w:t>
            </w:r>
            <w:proofErr w:type="gram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, 2022. — 422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73FE6A" w14:textId="77777777" w:rsidR="00262CF0" w:rsidRPr="007E6725" w:rsidRDefault="00873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https://urait.ru/bcode/489197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159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BAF49D" w14:textId="77777777" w:rsidTr="007B550D">
        <w:tc>
          <w:tcPr>
            <w:tcW w:w="9345" w:type="dxa"/>
          </w:tcPr>
          <w:p w14:paraId="54A414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D23FB7" w14:textId="77777777" w:rsidTr="007B550D">
        <w:tc>
          <w:tcPr>
            <w:tcW w:w="9345" w:type="dxa"/>
          </w:tcPr>
          <w:p w14:paraId="6046FF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065663" w14:textId="77777777" w:rsidTr="007B550D">
        <w:tc>
          <w:tcPr>
            <w:tcW w:w="9345" w:type="dxa"/>
          </w:tcPr>
          <w:p w14:paraId="02E30A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2C8CA6" w14:textId="77777777" w:rsidTr="007B550D">
        <w:tc>
          <w:tcPr>
            <w:tcW w:w="9345" w:type="dxa"/>
          </w:tcPr>
          <w:p w14:paraId="1D2D0B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159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73C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159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C77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C77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77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C77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77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C77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7709">
              <w:rPr>
                <w:sz w:val="22"/>
                <w:szCs w:val="22"/>
              </w:rPr>
              <w:t>комплексом</w:t>
            </w:r>
            <w:proofErr w:type="gramStart"/>
            <w:r w:rsidRPr="00CC7709">
              <w:rPr>
                <w:sz w:val="22"/>
                <w:szCs w:val="22"/>
              </w:rPr>
              <w:t>.С</w:t>
            </w:r>
            <w:proofErr w:type="gramEnd"/>
            <w:r w:rsidRPr="00CC7709">
              <w:rPr>
                <w:sz w:val="22"/>
                <w:szCs w:val="22"/>
              </w:rPr>
              <w:t>пециализированная</w:t>
            </w:r>
            <w:proofErr w:type="spellEnd"/>
            <w:r w:rsidRPr="00CC77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CC7709">
              <w:rPr>
                <w:sz w:val="22"/>
                <w:szCs w:val="22"/>
                <w:lang w:val="en-US"/>
              </w:rPr>
              <w:t>HP</w:t>
            </w:r>
            <w:r w:rsidRPr="00CC7709">
              <w:rPr>
                <w:sz w:val="22"/>
                <w:szCs w:val="22"/>
              </w:rPr>
              <w:t xml:space="preserve"> 250 </w:t>
            </w:r>
            <w:r w:rsidRPr="00CC7709">
              <w:rPr>
                <w:sz w:val="22"/>
                <w:szCs w:val="22"/>
                <w:lang w:val="en-US"/>
              </w:rPr>
              <w:t>G</w:t>
            </w:r>
            <w:r w:rsidRPr="00CC7709">
              <w:rPr>
                <w:sz w:val="22"/>
                <w:szCs w:val="22"/>
              </w:rPr>
              <w:t>6 1</w:t>
            </w:r>
            <w:r w:rsidRPr="00CC7709">
              <w:rPr>
                <w:sz w:val="22"/>
                <w:szCs w:val="22"/>
                <w:lang w:val="en-US"/>
              </w:rPr>
              <w:t>WY</w:t>
            </w:r>
            <w:r w:rsidRPr="00CC7709">
              <w:rPr>
                <w:sz w:val="22"/>
                <w:szCs w:val="22"/>
              </w:rPr>
              <w:t>58</w:t>
            </w:r>
            <w:r w:rsidRPr="00CC7709">
              <w:rPr>
                <w:sz w:val="22"/>
                <w:szCs w:val="22"/>
                <w:lang w:val="en-US"/>
              </w:rPr>
              <w:t>EA</w:t>
            </w:r>
            <w:r w:rsidRPr="00CC7709">
              <w:rPr>
                <w:sz w:val="22"/>
                <w:szCs w:val="22"/>
              </w:rPr>
              <w:t xml:space="preserve">, Мультимедийный проектор </w:t>
            </w:r>
            <w:r w:rsidRPr="00CC7709">
              <w:rPr>
                <w:sz w:val="22"/>
                <w:szCs w:val="22"/>
                <w:lang w:val="en-US"/>
              </w:rPr>
              <w:t>LG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PF</w:t>
            </w:r>
            <w:r w:rsidRPr="00CC7709">
              <w:rPr>
                <w:sz w:val="22"/>
                <w:szCs w:val="22"/>
              </w:rPr>
              <w:t>1500</w:t>
            </w:r>
            <w:r w:rsidRPr="00CC7709">
              <w:rPr>
                <w:sz w:val="22"/>
                <w:szCs w:val="22"/>
                <w:lang w:val="en-US"/>
              </w:rPr>
              <w:t>G</w:t>
            </w:r>
            <w:r w:rsidRPr="00CC770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77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7709" w14:paraId="4CE5DF18" w14:textId="77777777" w:rsidTr="008416EB">
        <w:tc>
          <w:tcPr>
            <w:tcW w:w="7797" w:type="dxa"/>
            <w:shd w:val="clear" w:color="auto" w:fill="auto"/>
          </w:tcPr>
          <w:p w14:paraId="1C1CB012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C7709">
              <w:rPr>
                <w:sz w:val="22"/>
                <w:szCs w:val="22"/>
                <w:lang w:val="en-US"/>
              </w:rPr>
              <w:t>LENOVO</w:t>
            </w:r>
            <w:r w:rsidRPr="00CC7709">
              <w:rPr>
                <w:sz w:val="22"/>
                <w:szCs w:val="22"/>
              </w:rPr>
              <w:t xml:space="preserve"> </w:t>
            </w:r>
            <w:proofErr w:type="spellStart"/>
            <w:r w:rsidRPr="00CC770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A</w:t>
            </w:r>
            <w:r w:rsidRPr="00CC7709">
              <w:rPr>
                <w:sz w:val="22"/>
                <w:szCs w:val="22"/>
              </w:rPr>
              <w:t>310 (</w:t>
            </w:r>
            <w:r w:rsidRPr="00CC7709">
              <w:rPr>
                <w:sz w:val="22"/>
                <w:szCs w:val="22"/>
                <w:lang w:val="en-US"/>
              </w:rPr>
              <w:t>Intel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Pentium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CPU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P</w:t>
            </w:r>
            <w:r w:rsidRPr="00CC7709">
              <w:rPr>
                <w:sz w:val="22"/>
                <w:szCs w:val="22"/>
              </w:rPr>
              <w:t>6100 @ 2.00</w:t>
            </w:r>
            <w:r w:rsidRPr="00CC7709">
              <w:rPr>
                <w:sz w:val="22"/>
                <w:szCs w:val="22"/>
                <w:lang w:val="en-US"/>
              </w:rPr>
              <w:t>GHz</w:t>
            </w:r>
            <w:r w:rsidRPr="00CC7709">
              <w:rPr>
                <w:sz w:val="22"/>
                <w:szCs w:val="22"/>
              </w:rPr>
              <w:t>/2</w:t>
            </w:r>
            <w:r w:rsidRPr="00CC7709">
              <w:rPr>
                <w:sz w:val="22"/>
                <w:szCs w:val="22"/>
                <w:lang w:val="en-US"/>
              </w:rPr>
              <w:t>Gb</w:t>
            </w:r>
            <w:r w:rsidRPr="00CC7709">
              <w:rPr>
                <w:sz w:val="22"/>
                <w:szCs w:val="22"/>
              </w:rPr>
              <w:t>/250</w:t>
            </w:r>
            <w:r w:rsidRPr="00CC7709">
              <w:rPr>
                <w:sz w:val="22"/>
                <w:szCs w:val="22"/>
                <w:lang w:val="en-US"/>
              </w:rPr>
              <w:t>Gb</w:t>
            </w:r>
            <w:r w:rsidRPr="00CC770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C77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x</w:t>
            </w:r>
            <w:r w:rsidRPr="00CC7709">
              <w:rPr>
                <w:sz w:val="22"/>
                <w:szCs w:val="22"/>
              </w:rPr>
              <w:t xml:space="preserve"> 400 - 1 шт.,  Экран с электроприводом </w:t>
            </w:r>
            <w:r w:rsidRPr="00CC7709">
              <w:rPr>
                <w:sz w:val="22"/>
                <w:szCs w:val="22"/>
                <w:lang w:val="en-US"/>
              </w:rPr>
              <w:t>Draper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Baronet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NTSC</w:t>
            </w:r>
            <w:r w:rsidRPr="00CC770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9B6E5F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77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7709" w14:paraId="2E728EE3" w14:textId="77777777" w:rsidTr="008416EB">
        <w:tc>
          <w:tcPr>
            <w:tcW w:w="7797" w:type="dxa"/>
            <w:shd w:val="clear" w:color="auto" w:fill="auto"/>
          </w:tcPr>
          <w:p w14:paraId="29AC787B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7709">
              <w:rPr>
                <w:sz w:val="22"/>
                <w:szCs w:val="22"/>
              </w:rPr>
              <w:t>комплексом</w:t>
            </w:r>
            <w:proofErr w:type="gramStart"/>
            <w:r w:rsidRPr="00CC7709">
              <w:rPr>
                <w:sz w:val="22"/>
                <w:szCs w:val="22"/>
              </w:rPr>
              <w:t>.С</w:t>
            </w:r>
            <w:proofErr w:type="gramEnd"/>
            <w:r w:rsidRPr="00CC7709">
              <w:rPr>
                <w:sz w:val="22"/>
                <w:szCs w:val="22"/>
              </w:rPr>
              <w:t>пециализированная</w:t>
            </w:r>
            <w:proofErr w:type="spellEnd"/>
            <w:r w:rsidRPr="00CC77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C770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C7709">
              <w:rPr>
                <w:sz w:val="22"/>
                <w:szCs w:val="22"/>
              </w:rPr>
              <w:t>мКомпьютер</w:t>
            </w:r>
            <w:proofErr w:type="spellEnd"/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I</w:t>
            </w:r>
            <w:r w:rsidRPr="00CC7709">
              <w:rPr>
                <w:sz w:val="22"/>
                <w:szCs w:val="22"/>
              </w:rPr>
              <w:t xml:space="preserve">3-8100/ 8Гб/500Гб/ </w:t>
            </w:r>
            <w:r w:rsidRPr="00CC7709">
              <w:rPr>
                <w:sz w:val="22"/>
                <w:szCs w:val="22"/>
                <w:lang w:val="en-US"/>
              </w:rPr>
              <w:t>Philips</w:t>
            </w:r>
            <w:r w:rsidRPr="00CC7709">
              <w:rPr>
                <w:sz w:val="22"/>
                <w:szCs w:val="22"/>
              </w:rPr>
              <w:t>224</w:t>
            </w:r>
            <w:r w:rsidRPr="00CC7709">
              <w:rPr>
                <w:sz w:val="22"/>
                <w:szCs w:val="22"/>
                <w:lang w:val="en-US"/>
              </w:rPr>
              <w:t>E</w:t>
            </w:r>
            <w:r w:rsidRPr="00CC7709">
              <w:rPr>
                <w:sz w:val="22"/>
                <w:szCs w:val="22"/>
              </w:rPr>
              <w:t>5</w:t>
            </w:r>
            <w:r w:rsidRPr="00CC7709">
              <w:rPr>
                <w:sz w:val="22"/>
                <w:szCs w:val="22"/>
                <w:lang w:val="en-US"/>
              </w:rPr>
              <w:t>QSB</w:t>
            </w:r>
            <w:r w:rsidRPr="00CC770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C77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7709">
              <w:rPr>
                <w:sz w:val="22"/>
                <w:szCs w:val="22"/>
              </w:rPr>
              <w:t xml:space="preserve">5-7400 3 </w:t>
            </w:r>
            <w:proofErr w:type="spellStart"/>
            <w:r w:rsidRPr="00CC770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C7709">
              <w:rPr>
                <w:sz w:val="22"/>
                <w:szCs w:val="22"/>
              </w:rPr>
              <w:t>/8</w:t>
            </w:r>
            <w:r w:rsidRPr="00CC7709">
              <w:rPr>
                <w:sz w:val="22"/>
                <w:szCs w:val="22"/>
                <w:lang w:val="en-US"/>
              </w:rPr>
              <w:t>Gb</w:t>
            </w:r>
            <w:r w:rsidRPr="00CC7709">
              <w:rPr>
                <w:sz w:val="22"/>
                <w:szCs w:val="22"/>
              </w:rPr>
              <w:t>/1</w:t>
            </w:r>
            <w:r w:rsidRPr="00CC7709">
              <w:rPr>
                <w:sz w:val="22"/>
                <w:szCs w:val="22"/>
                <w:lang w:val="en-US"/>
              </w:rPr>
              <w:t>Tb</w:t>
            </w:r>
            <w:r w:rsidRPr="00CC7709">
              <w:rPr>
                <w:sz w:val="22"/>
                <w:szCs w:val="22"/>
              </w:rPr>
              <w:t>/</w:t>
            </w:r>
            <w:r w:rsidRPr="00CC7709">
              <w:rPr>
                <w:sz w:val="22"/>
                <w:szCs w:val="22"/>
                <w:lang w:val="en-US"/>
              </w:rPr>
              <w:t>Dell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e</w:t>
            </w:r>
            <w:r w:rsidRPr="00CC7709">
              <w:rPr>
                <w:sz w:val="22"/>
                <w:szCs w:val="22"/>
              </w:rPr>
              <w:t>2318</w:t>
            </w:r>
            <w:r w:rsidRPr="00CC7709">
              <w:rPr>
                <w:sz w:val="22"/>
                <w:szCs w:val="22"/>
                <w:lang w:val="en-US"/>
              </w:rPr>
              <w:t>h</w:t>
            </w:r>
            <w:r w:rsidRPr="00CC7709">
              <w:rPr>
                <w:sz w:val="22"/>
                <w:szCs w:val="22"/>
              </w:rPr>
              <w:t xml:space="preserve"> - 1 шт., Мультимедийный проектор 1 </w:t>
            </w:r>
            <w:r w:rsidRPr="00CC7709">
              <w:rPr>
                <w:sz w:val="22"/>
                <w:szCs w:val="22"/>
                <w:lang w:val="en-US"/>
              </w:rPr>
              <w:t>NEC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ME</w:t>
            </w:r>
            <w:r w:rsidRPr="00CC7709">
              <w:rPr>
                <w:sz w:val="22"/>
                <w:szCs w:val="22"/>
              </w:rPr>
              <w:t>401</w:t>
            </w:r>
            <w:r w:rsidRPr="00CC7709">
              <w:rPr>
                <w:sz w:val="22"/>
                <w:szCs w:val="22"/>
                <w:lang w:val="en-US"/>
              </w:rPr>
              <w:t>X</w:t>
            </w:r>
            <w:r w:rsidRPr="00CC770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C7709">
              <w:rPr>
                <w:sz w:val="22"/>
                <w:szCs w:val="22"/>
                <w:lang w:val="en-US"/>
              </w:rPr>
              <w:t>Matte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White</w:t>
            </w:r>
            <w:r w:rsidRPr="00CC7709">
              <w:rPr>
                <w:sz w:val="22"/>
                <w:szCs w:val="22"/>
              </w:rPr>
              <w:t xml:space="preserve"> - 1 шт., Коммутатор </w:t>
            </w:r>
            <w:r w:rsidRPr="00CC7709">
              <w:rPr>
                <w:sz w:val="22"/>
                <w:szCs w:val="22"/>
                <w:lang w:val="en-US"/>
              </w:rPr>
              <w:t>HP</w:t>
            </w:r>
            <w:r w:rsidRPr="00CC7709">
              <w:rPr>
                <w:sz w:val="22"/>
                <w:szCs w:val="22"/>
              </w:rPr>
              <w:t xml:space="preserve"> </w:t>
            </w:r>
            <w:proofErr w:type="spellStart"/>
            <w:r w:rsidRPr="00CC77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Switch</w:t>
            </w:r>
            <w:r w:rsidRPr="00CC7709">
              <w:rPr>
                <w:sz w:val="22"/>
                <w:szCs w:val="22"/>
              </w:rPr>
              <w:t xml:space="preserve"> 2610-24 (24 </w:t>
            </w:r>
            <w:r w:rsidRPr="00CC7709">
              <w:rPr>
                <w:sz w:val="22"/>
                <w:szCs w:val="22"/>
                <w:lang w:val="en-US"/>
              </w:rPr>
              <w:t>ports</w:t>
            </w:r>
            <w:r w:rsidRPr="00CC7709">
              <w:rPr>
                <w:sz w:val="22"/>
                <w:szCs w:val="22"/>
              </w:rPr>
              <w:t xml:space="preserve"> 10</w:t>
            </w:r>
            <w:proofErr w:type="gramEnd"/>
            <w:r w:rsidRPr="00CC7709">
              <w:rPr>
                <w:sz w:val="22"/>
                <w:szCs w:val="22"/>
              </w:rPr>
              <w:t>/</w:t>
            </w:r>
            <w:proofErr w:type="gramStart"/>
            <w:r w:rsidRPr="00CC770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896DB94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770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159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159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159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159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09EC169E" w14:textId="48149903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>Понятие риска и неопределенности. Особенности взаимосвязи понятий «риска» и «неопределенности». Источники возникновения и результаты проявления неопределенности. Теория риска и ее развитие. Влияние риска на проект. Анализ признаков рискованной ситуации. Риск-менеджмент как управленческая технология. Определени</w:t>
      </w:r>
      <w:r>
        <w:rPr>
          <w:sz w:val="23"/>
          <w:szCs w:val="23"/>
        </w:rPr>
        <w:t>е управления проектным риском.</w:t>
      </w:r>
      <w:r>
        <w:rPr>
          <w:sz w:val="23"/>
          <w:szCs w:val="23"/>
        </w:rPr>
        <w:tab/>
      </w:r>
    </w:p>
    <w:p w14:paraId="412C6D7C" w14:textId="693A5CBC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>Основные принципы классификации рисков. Общая классификация проектных рисков. Основные виды проектного риска. Инвестиционный риск. Производственный риск. Инновационный риск. Финансовый риск. К</w:t>
      </w:r>
      <w:r>
        <w:rPr>
          <w:sz w:val="23"/>
          <w:szCs w:val="23"/>
        </w:rPr>
        <w:t>лассификация потерь от рисков.</w:t>
      </w:r>
      <w:r>
        <w:rPr>
          <w:sz w:val="23"/>
          <w:szCs w:val="23"/>
        </w:rPr>
        <w:tab/>
      </w:r>
    </w:p>
    <w:p w14:paraId="60710FD4" w14:textId="6E83765C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 xml:space="preserve">Влияние рисков на стратегические цели предприятия. Основные этапы управления рисками. Взаимодействие </w:t>
      </w:r>
      <w:r>
        <w:rPr>
          <w:sz w:val="23"/>
          <w:szCs w:val="23"/>
        </w:rPr>
        <w:t>участников управления рисками.</w:t>
      </w:r>
      <w:r>
        <w:rPr>
          <w:sz w:val="23"/>
          <w:szCs w:val="23"/>
        </w:rPr>
        <w:tab/>
      </w:r>
    </w:p>
    <w:p w14:paraId="6C79136D" w14:textId="07E95E84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>Составление плана управления рисками. Последовательность шагов по принятию решений в области управления рисками. Обеспечение процедур управления рисками.</w:t>
      </w:r>
      <w:r w:rsidRPr="00684E9F">
        <w:rPr>
          <w:sz w:val="23"/>
          <w:szCs w:val="23"/>
        </w:rPr>
        <w:tab/>
      </w:r>
    </w:p>
    <w:p w14:paraId="7BEB2D83" w14:textId="11DC7C34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 xml:space="preserve">Источники для анализа проектного риска. Методы сбора информации по рискам проекта. Основные инструменты идентификации риска проекта. Мозговой штурм. Метод </w:t>
      </w:r>
      <w:proofErr w:type="spellStart"/>
      <w:r w:rsidRPr="00684E9F">
        <w:rPr>
          <w:sz w:val="23"/>
          <w:szCs w:val="23"/>
        </w:rPr>
        <w:t>Дельфи</w:t>
      </w:r>
      <w:proofErr w:type="spellEnd"/>
      <w:r w:rsidRPr="00684E9F">
        <w:rPr>
          <w:sz w:val="23"/>
          <w:szCs w:val="23"/>
        </w:rPr>
        <w:t>. Метод диаграмм. Анализ допущений. SWOT-анализ. Соста</w:t>
      </w:r>
      <w:r>
        <w:rPr>
          <w:sz w:val="23"/>
          <w:szCs w:val="23"/>
        </w:rPr>
        <w:t>вление реестра рисков проекта.</w:t>
      </w:r>
      <w:r>
        <w:rPr>
          <w:sz w:val="23"/>
          <w:szCs w:val="23"/>
        </w:rPr>
        <w:tab/>
      </w:r>
    </w:p>
    <w:p w14:paraId="083DF09B" w14:textId="5F793615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>Цели и задачи качественного анализа рисков. Алгоритм анализа. Методы качественного анализа рисков. Последовательность и результаты качест</w:t>
      </w:r>
      <w:r>
        <w:rPr>
          <w:sz w:val="23"/>
          <w:szCs w:val="23"/>
        </w:rPr>
        <w:t>венного анализа. Карта рисков.</w:t>
      </w:r>
      <w:r>
        <w:rPr>
          <w:sz w:val="23"/>
          <w:szCs w:val="23"/>
        </w:rPr>
        <w:tab/>
      </w:r>
    </w:p>
    <w:p w14:paraId="4B442115" w14:textId="2AAB47AC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>Основные методы количественного анализа проектных рисков. Методы количественной оценки проектных рисков. Анализ чувствительности. Анализ ожидаемого денежного значения. Математическое ожидание, дисперсия и коэффициент вариации ожидаемого денежного значения. Дерево решений. Моделирование и имитация. Метод Монте-Карло. Отчет о количественном анализе</w:t>
      </w:r>
      <w:r>
        <w:rPr>
          <w:sz w:val="23"/>
          <w:szCs w:val="23"/>
        </w:rPr>
        <w:t xml:space="preserve"> риска.</w:t>
      </w:r>
      <w:r>
        <w:rPr>
          <w:sz w:val="23"/>
          <w:szCs w:val="23"/>
        </w:rPr>
        <w:tab/>
      </w:r>
    </w:p>
    <w:p w14:paraId="0FB5F401" w14:textId="4C82B9FC" w:rsidR="00684E9F" w:rsidRP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 xml:space="preserve">Определение путей и действий по увеличению возможностей и снижению угроз экономической безопасности целям проекта. Определение стратегии управления </w:t>
      </w:r>
      <w:proofErr w:type="gramStart"/>
      <w:r w:rsidRPr="00684E9F">
        <w:rPr>
          <w:sz w:val="23"/>
          <w:szCs w:val="23"/>
        </w:rPr>
        <w:t>проектными</w:t>
      </w:r>
      <w:proofErr w:type="gramEnd"/>
      <w:r w:rsidRPr="00684E9F">
        <w:rPr>
          <w:sz w:val="23"/>
          <w:szCs w:val="23"/>
        </w:rPr>
        <w:t xml:space="preserve"> рисками. Методы управления </w:t>
      </w:r>
      <w:proofErr w:type="gramStart"/>
      <w:r w:rsidRPr="00684E9F">
        <w:rPr>
          <w:sz w:val="23"/>
          <w:szCs w:val="23"/>
        </w:rPr>
        <w:t>проектными</w:t>
      </w:r>
      <w:proofErr w:type="gramEnd"/>
      <w:r w:rsidRPr="00684E9F">
        <w:rPr>
          <w:sz w:val="23"/>
          <w:szCs w:val="23"/>
        </w:rPr>
        <w:t xml:space="preserve"> рисками. Уклонение от проектного риска. Передача проектного риска. Снижение проектного рис</w:t>
      </w:r>
      <w:r>
        <w:rPr>
          <w:sz w:val="23"/>
          <w:szCs w:val="23"/>
        </w:rPr>
        <w:t>ка. Принятие проектного риска.</w:t>
      </w:r>
      <w:r>
        <w:rPr>
          <w:sz w:val="23"/>
          <w:szCs w:val="23"/>
        </w:rPr>
        <w:tab/>
      </w:r>
    </w:p>
    <w:p w14:paraId="5B343C89" w14:textId="14318309" w:rsidR="00684E9F" w:rsidRDefault="00684E9F" w:rsidP="00684E9F">
      <w:pPr>
        <w:pStyle w:val="Default"/>
        <w:spacing w:after="30"/>
        <w:jc w:val="both"/>
        <w:rPr>
          <w:sz w:val="23"/>
          <w:szCs w:val="23"/>
        </w:rPr>
      </w:pPr>
      <w:r w:rsidRPr="00684E9F">
        <w:rPr>
          <w:sz w:val="23"/>
          <w:szCs w:val="23"/>
        </w:rPr>
        <w:t>Реализация планов реагирования на риски. Отслеживание идентифицированных рисков. Мониторинг остаточных рисков, обнаружение новых рисков. Оценка результативности управления проектным риском Пересмотр рисков. Аудит рисков. Обновление реестра проектных рисков</w:t>
      </w:r>
      <w:r>
        <w:rPr>
          <w:sz w:val="23"/>
          <w:szCs w:val="23"/>
        </w:rPr>
        <w:t>.</w:t>
      </w:r>
      <w:r>
        <w:rPr>
          <w:sz w:val="23"/>
          <w:szCs w:val="23"/>
        </w:rPr>
        <w:tab/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159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C77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77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159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C770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C7709" w14:paraId="5A1C9382" w14:textId="77777777" w:rsidTr="00801458">
        <w:tc>
          <w:tcPr>
            <w:tcW w:w="2336" w:type="dxa"/>
          </w:tcPr>
          <w:p w14:paraId="4C518DAB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C7709" w14:paraId="07658034" w14:textId="77777777" w:rsidTr="00801458">
        <w:tc>
          <w:tcPr>
            <w:tcW w:w="2336" w:type="dxa"/>
          </w:tcPr>
          <w:p w14:paraId="1553D698" w14:textId="78F29BFB" w:rsidR="005D65A5" w:rsidRPr="00CC77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C7709" w14:paraId="1B432B03" w14:textId="77777777" w:rsidTr="00801458">
        <w:tc>
          <w:tcPr>
            <w:tcW w:w="2336" w:type="dxa"/>
          </w:tcPr>
          <w:p w14:paraId="7BE0774C" w14:textId="77777777" w:rsidR="005D65A5" w:rsidRPr="00CC77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4DA0D5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61FFFBE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A2F950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CC7709" w14:paraId="1D0F01CE" w14:textId="77777777" w:rsidTr="00801458">
        <w:tc>
          <w:tcPr>
            <w:tcW w:w="2336" w:type="dxa"/>
          </w:tcPr>
          <w:p w14:paraId="7AD5C75C" w14:textId="77777777" w:rsidR="005D65A5" w:rsidRPr="00CC77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4E1A3E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51A619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5DE460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C770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C770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159361"/>
      <w:r w:rsidRPr="00CC77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C770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7709" w:rsidRPr="00CC7709" w14:paraId="3DC234FF" w14:textId="77777777" w:rsidTr="006B51F3">
        <w:tc>
          <w:tcPr>
            <w:tcW w:w="562" w:type="dxa"/>
          </w:tcPr>
          <w:p w14:paraId="21AF14BF" w14:textId="77777777" w:rsidR="00CC7709" w:rsidRPr="00CC7709" w:rsidRDefault="00CC7709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BBA553" w14:textId="77777777" w:rsidR="00CC7709" w:rsidRPr="00CC7709" w:rsidRDefault="00CC7709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77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9D03FF" w14:textId="77777777" w:rsidR="00CC7709" w:rsidRPr="00CC7709" w:rsidRDefault="00CC770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C770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159362"/>
      <w:r w:rsidRPr="00CC77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C77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C770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C7709" w14:paraId="0267C479" w14:textId="77777777" w:rsidTr="00801458">
        <w:tc>
          <w:tcPr>
            <w:tcW w:w="2500" w:type="pct"/>
          </w:tcPr>
          <w:p w14:paraId="37F699C9" w14:textId="77777777" w:rsidR="00B8237E" w:rsidRPr="00CC77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C77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C7709" w14:paraId="3F240151" w14:textId="77777777" w:rsidTr="00801458">
        <w:tc>
          <w:tcPr>
            <w:tcW w:w="2500" w:type="pct"/>
          </w:tcPr>
          <w:p w14:paraId="61E91592" w14:textId="61A0874C" w:rsidR="00B8237E" w:rsidRPr="00CC7709" w:rsidRDefault="00B8237E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C7709" w:rsidRDefault="005C548A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C770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159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41AAF9" w14:textId="77777777" w:rsidR="00684E9F" w:rsidRDefault="00684E9F" w:rsidP="00684E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148E0FC" w14:textId="77777777" w:rsidR="00684E9F" w:rsidRDefault="00684E9F" w:rsidP="0068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EBE4CF" w14:textId="77777777" w:rsidR="00684E9F" w:rsidRDefault="00684E9F" w:rsidP="00684E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BB5BB0F" w14:textId="77777777" w:rsidR="00684E9F" w:rsidRDefault="00684E9F" w:rsidP="00684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84E9F" w14:paraId="3EBD107E" w14:textId="77777777" w:rsidTr="00684E9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5EA78" w14:textId="77777777" w:rsidR="00684E9F" w:rsidRDefault="00684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0C407" w14:textId="77777777" w:rsidR="00684E9F" w:rsidRDefault="00684E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84E9F" w14:paraId="6FE7F4D2" w14:textId="77777777" w:rsidTr="00684E9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E8457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80440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84E9F" w14:paraId="3986C164" w14:textId="77777777" w:rsidTr="00684E9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819F2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823EB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84E9F" w14:paraId="229AD235" w14:textId="77777777" w:rsidTr="00684E9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5FD10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9F939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84E9F" w14:paraId="56C723E5" w14:textId="77777777" w:rsidTr="00684E9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F0536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7A6CF" w14:textId="77777777" w:rsidR="00684E9F" w:rsidRDefault="00684E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0B8FA15" w14:textId="77777777" w:rsidR="00684E9F" w:rsidRDefault="00684E9F" w:rsidP="00684E9F">
      <w:pPr>
        <w:rPr>
          <w:rFonts w:ascii="Times New Roman" w:hAnsi="Times New Roman" w:cs="Times New Roman"/>
          <w:b/>
          <w:sz w:val="28"/>
          <w:szCs w:val="28"/>
        </w:rPr>
      </w:pPr>
    </w:p>
    <w:p w14:paraId="435ED511" w14:textId="77777777" w:rsidR="00684E9F" w:rsidRDefault="00684E9F" w:rsidP="00684E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84E9F" w14:paraId="302CFB61" w14:textId="77777777" w:rsidTr="00684E9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B40F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6D9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E41CAE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84E9F" w14:paraId="398CD731" w14:textId="77777777" w:rsidTr="00684E9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8C9B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0461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4BD08F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84E9F" w14:paraId="605EE588" w14:textId="77777777" w:rsidTr="00684E9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3316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CD5B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9EC100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84E9F" w14:paraId="6FA625FE" w14:textId="77777777" w:rsidTr="00684E9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740A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711B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0811F8" w14:textId="77777777" w:rsidR="00684E9F" w:rsidRDefault="0068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40C6560" w14:textId="77777777" w:rsidR="00684E9F" w:rsidRDefault="00684E9F" w:rsidP="00684E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29857" w14:textId="77777777" w:rsidR="00873C93" w:rsidRDefault="00873C93" w:rsidP="00315CA6">
      <w:pPr>
        <w:spacing w:after="0" w:line="240" w:lineRule="auto"/>
      </w:pPr>
      <w:r>
        <w:separator/>
      </w:r>
    </w:p>
  </w:endnote>
  <w:endnote w:type="continuationSeparator" w:id="0">
    <w:p w14:paraId="6BA6DB46" w14:textId="77777777" w:rsidR="00873C93" w:rsidRDefault="00873C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E9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3B7E4" w14:textId="77777777" w:rsidR="00873C93" w:rsidRDefault="00873C93" w:rsidP="00315CA6">
      <w:pPr>
        <w:spacing w:after="0" w:line="240" w:lineRule="auto"/>
      </w:pPr>
      <w:r>
        <w:separator/>
      </w:r>
    </w:p>
  </w:footnote>
  <w:footnote w:type="continuationSeparator" w:id="0">
    <w:p w14:paraId="44D523BD" w14:textId="77777777" w:rsidR="00873C93" w:rsidRDefault="00873C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E9F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C65"/>
    <w:rsid w:val="008416EB"/>
    <w:rsid w:val="00853C95"/>
    <w:rsid w:val="00871E14"/>
    <w:rsid w:val="00873C93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70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0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0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511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1%80%D0%BE%D0%B5%D0%BA%D1%82%D0%BD%D1%8B%D0%BC%D0%B8%20%D1%80%D0%B8%D1%81%D0%BA%D0%B0%D0%BC%D0%B8.pdf" TargetMode="External"/><Relationship Id="rId17" Type="http://schemas.openxmlformats.org/officeDocument/2006/relationships/hyperlink" Target="https://urait.ru/bcode/48919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8905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365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0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6C17F-CB34-49CA-9430-2E3130CE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13</Pages>
  <Words>3562</Words>
  <Characters>20305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